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6D8" w:rsidRDefault="00FA66D8" w:rsidP="00FA66D8">
      <w:pPr>
        <w:jc w:val="center"/>
        <w:rPr>
          <w:b/>
          <w:spacing w:val="-4"/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 xml:space="preserve">Про затвердження положення </w:t>
      </w:r>
    </w:p>
    <w:p w:rsidR="00FA66D8" w:rsidRDefault="00FA66D8" w:rsidP="00FA66D8">
      <w:pPr>
        <w:jc w:val="center"/>
        <w:rPr>
          <w:b/>
          <w:spacing w:val="-4"/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 xml:space="preserve">про політику уникнення конфлікту інтересів </w:t>
      </w:r>
    </w:p>
    <w:p w:rsidR="00FA66D8" w:rsidRDefault="00FA66D8" w:rsidP="00FA66D8">
      <w:pPr>
        <w:jc w:val="center"/>
        <w:rPr>
          <w:spacing w:val="-4"/>
          <w:sz w:val="28"/>
          <w:szCs w:val="28"/>
        </w:rPr>
      </w:pPr>
      <w:r w:rsidRPr="00FA66D8">
        <w:rPr>
          <w:spacing w:val="-4"/>
          <w:sz w:val="28"/>
          <w:szCs w:val="28"/>
        </w:rPr>
        <w:t>(підписання заяви про ознайомлення з політикою уникнення конфлікту інтересів)</w:t>
      </w:r>
    </w:p>
    <w:p w:rsidR="00FA66D8" w:rsidRDefault="00FA66D8" w:rsidP="00FA66D8">
      <w:pPr>
        <w:jc w:val="center"/>
        <w:rPr>
          <w:spacing w:val="-4"/>
          <w:sz w:val="28"/>
          <w:szCs w:val="28"/>
        </w:rPr>
      </w:pPr>
    </w:p>
    <w:p w:rsidR="00FA66D8" w:rsidRPr="00C46409" w:rsidRDefault="00FA66D8" w:rsidP="00FA66D8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C46409">
        <w:rPr>
          <w:b/>
          <w:bCs/>
          <w:sz w:val="28"/>
          <w:szCs w:val="28"/>
        </w:rPr>
        <w:t>ПОЛОЖЕННЯ</w:t>
      </w:r>
    </w:p>
    <w:p w:rsidR="00FA66D8" w:rsidRPr="00C46409" w:rsidRDefault="00FA66D8" w:rsidP="00FA66D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6409">
        <w:rPr>
          <w:b/>
          <w:bCs/>
          <w:sz w:val="28"/>
          <w:szCs w:val="28"/>
        </w:rPr>
        <w:t>про</w:t>
      </w:r>
      <w:r w:rsidRPr="00C46409">
        <w:rPr>
          <w:b/>
          <w:sz w:val="28"/>
          <w:szCs w:val="28"/>
        </w:rPr>
        <w:t xml:space="preserve"> політику уникнення конфлікту інтересів</w:t>
      </w:r>
    </w:p>
    <w:p w:rsidR="00FA66D8" w:rsidRPr="00C46409" w:rsidRDefault="00FA66D8" w:rsidP="00FA66D8">
      <w:pPr>
        <w:rPr>
          <w:b/>
          <w:sz w:val="28"/>
          <w:szCs w:val="28"/>
        </w:rPr>
      </w:pPr>
    </w:p>
    <w:p w:rsidR="00FA66D8" w:rsidRPr="00C46409" w:rsidRDefault="00FA66D8" w:rsidP="00FA66D8">
      <w:pPr>
        <w:ind w:firstLine="720"/>
        <w:jc w:val="both"/>
        <w:rPr>
          <w:b/>
          <w:sz w:val="28"/>
          <w:szCs w:val="28"/>
        </w:rPr>
      </w:pPr>
      <w:r w:rsidRPr="00C46409">
        <w:rPr>
          <w:b/>
          <w:bCs/>
          <w:sz w:val="28"/>
          <w:szCs w:val="28"/>
        </w:rPr>
        <w:t>1. Вступ</w:t>
      </w:r>
    </w:p>
    <w:p w:rsidR="00FA66D8" w:rsidRPr="00C46409" w:rsidRDefault="00FA66D8" w:rsidP="00FA66D8">
      <w:pPr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1.1. З метою забезпечення прозорого, відкритого та виваженого механізму прийняття рішень </w:t>
      </w:r>
      <w:r w:rsidRPr="00C46409">
        <w:rPr>
          <w:rStyle w:val="2"/>
          <w:rFonts w:eastAsia="MS Mincho"/>
        </w:rPr>
        <w:t xml:space="preserve">радою </w:t>
      </w:r>
      <w:r w:rsidR="00E42623" w:rsidRPr="007139DA">
        <w:rPr>
          <w:sz w:val="28"/>
          <w:szCs w:val="28"/>
        </w:rPr>
        <w:t>Черкаської обласної державної адміністрації</w:t>
      </w:r>
      <w:r w:rsidR="00E42623" w:rsidRPr="00C46409">
        <w:rPr>
          <w:rStyle w:val="2"/>
          <w:rFonts w:eastAsia="MS Mincho"/>
        </w:rPr>
        <w:t xml:space="preserve"> </w:t>
      </w:r>
      <w:r w:rsidRPr="00C46409">
        <w:rPr>
          <w:rStyle w:val="2"/>
          <w:rFonts w:eastAsia="MS Mincho"/>
        </w:rPr>
        <w:t xml:space="preserve">з </w:t>
      </w:r>
      <w:r w:rsidR="00007BA8">
        <w:rPr>
          <w:rStyle w:val="2"/>
          <w:rFonts w:eastAsia="MS Mincho"/>
        </w:rPr>
        <w:t xml:space="preserve">питань </w:t>
      </w:r>
      <w:r w:rsidRPr="00C46409">
        <w:rPr>
          <w:rStyle w:val="2"/>
          <w:rFonts w:eastAsia="MS Mincho"/>
        </w:rPr>
        <w:t>координації дій у відповідь на поширення</w:t>
      </w:r>
      <w:r>
        <w:rPr>
          <w:rStyle w:val="2"/>
          <w:rFonts w:eastAsia="MS Mincho"/>
        </w:rPr>
        <w:t xml:space="preserve"> </w:t>
      </w:r>
      <w:r w:rsidRPr="00C46409">
        <w:rPr>
          <w:rStyle w:val="2"/>
          <w:rFonts w:eastAsia="MS Mincho"/>
        </w:rPr>
        <w:t>туберкульозу та ВІЛ (далі – Рада з ТБ/ВІЛ)</w:t>
      </w:r>
      <w:r w:rsidRPr="00C46409">
        <w:rPr>
          <w:sz w:val="28"/>
          <w:szCs w:val="28"/>
        </w:rPr>
        <w:t xml:space="preserve">, дотримання етичних норм духу партнерства зацікавлених сторін у роботі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застосовується Положення про політику уникнення конфлікту інтересів.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1.2 Метою Положення про політику уникнення конфлікту інтересів є забезпечення сприятливих умов для прийняття рішень </w:t>
      </w:r>
      <w:r w:rsidRPr="00C46409">
        <w:rPr>
          <w:rStyle w:val="2"/>
          <w:rFonts w:eastAsia="MS Mincho"/>
        </w:rPr>
        <w:t>Радою з ТБ/ВІЛ</w:t>
      </w:r>
      <w:r w:rsidRPr="00C46409">
        <w:rPr>
          <w:sz w:val="28"/>
          <w:szCs w:val="28"/>
        </w:rPr>
        <w:t>, забезпечення довіри до її діяльності з боку широкої громадськості.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Положення про політику уникнення конфлікту інтересів передбачає визначення та розв’язання конфлікту інтересів, визначення проблемних питань, обов’язків членів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у разі виникнення конфлікту інтересів та визначає порядок дій для вирішення конфлікту інтересів, порядок створення і діяльності групи з етичних питань.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1.3. Члени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можуть опинитися в ситуації конфлікту інтересів. Така ситуація виникає, коли члени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розглядають питання, що стосуються діяльності урядових, неурядових та міжнародних організацій, де члени </w:t>
      </w:r>
      <w:r w:rsidRPr="00C46409">
        <w:rPr>
          <w:rStyle w:val="2"/>
          <w:rFonts w:eastAsia="MS Mincho"/>
        </w:rPr>
        <w:t>Ради з ТБ/ВІЛ працюють</w:t>
      </w:r>
      <w:r w:rsidRPr="00C46409">
        <w:rPr>
          <w:sz w:val="28"/>
          <w:szCs w:val="28"/>
        </w:rPr>
        <w:t xml:space="preserve"> або до яких вони мають безпосереднє відношення (є засновниками, входять до складу керівних або виборних органів, реалізують спільні проекти тощо).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C46409">
        <w:rPr>
          <w:b/>
          <w:bCs/>
          <w:sz w:val="28"/>
          <w:szCs w:val="28"/>
        </w:rPr>
        <w:t xml:space="preserve">2. Визначення понять і термінів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2.1. </w:t>
      </w:r>
      <w:r w:rsidRPr="00C46409">
        <w:rPr>
          <w:i/>
          <w:sz w:val="28"/>
          <w:szCs w:val="28"/>
        </w:rPr>
        <w:t>Конфлікт інтересів</w:t>
      </w:r>
      <w:r w:rsidRPr="00C46409">
        <w:rPr>
          <w:sz w:val="28"/>
          <w:szCs w:val="28"/>
        </w:rPr>
        <w:t xml:space="preserve"> – може виникати, коли задіяна особа бере особисту участь у розгляді питання на засіданні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, в результаті вирішення якого задіяна або асоційована особа, асоційована установа має можливість отримати будь-які матеріальні блага, як зазначено у п.2.6.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2.2. </w:t>
      </w:r>
      <w:r w:rsidRPr="00C46409">
        <w:rPr>
          <w:i/>
          <w:iCs/>
          <w:sz w:val="28"/>
          <w:szCs w:val="28"/>
        </w:rPr>
        <w:t xml:space="preserve">Залучена особа - </w:t>
      </w:r>
      <w:r w:rsidRPr="00C46409">
        <w:rPr>
          <w:sz w:val="28"/>
          <w:szCs w:val="28"/>
        </w:rPr>
        <w:t xml:space="preserve">член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>.</w:t>
      </w:r>
    </w:p>
    <w:p w:rsidR="00FA66D8" w:rsidRPr="00C46409" w:rsidRDefault="00FA66D8" w:rsidP="00FA66D8">
      <w:pPr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2.3. </w:t>
      </w:r>
      <w:r w:rsidRPr="00C46409">
        <w:rPr>
          <w:i/>
          <w:sz w:val="28"/>
          <w:szCs w:val="28"/>
        </w:rPr>
        <w:t xml:space="preserve">Асоційована особа - </w:t>
      </w:r>
      <w:r w:rsidRPr="00C46409">
        <w:rPr>
          <w:sz w:val="28"/>
          <w:szCs w:val="28"/>
        </w:rPr>
        <w:t>це член родини або родич залученої особи.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2.4. </w:t>
      </w:r>
      <w:r w:rsidRPr="00C46409">
        <w:rPr>
          <w:i/>
          <w:sz w:val="28"/>
          <w:szCs w:val="28"/>
        </w:rPr>
        <w:t xml:space="preserve">Асоційована установа - </w:t>
      </w:r>
      <w:r w:rsidRPr="00C46409">
        <w:rPr>
          <w:sz w:val="28"/>
          <w:szCs w:val="28"/>
        </w:rPr>
        <w:t>організація чи установа, де залучена особа працює або входить до складу керівного чи виборного органу; організація чи установа, з якою залучена особа має домовленість про співпрацю, внаслідок якої можливе отримання матеріальних благ.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2.5. </w:t>
      </w:r>
      <w:r w:rsidRPr="00C46409">
        <w:rPr>
          <w:i/>
          <w:sz w:val="28"/>
          <w:szCs w:val="28"/>
        </w:rPr>
        <w:t xml:space="preserve">Особиста участь </w:t>
      </w:r>
      <w:r w:rsidRPr="00C46409">
        <w:rPr>
          <w:sz w:val="28"/>
          <w:szCs w:val="28"/>
        </w:rPr>
        <w:t xml:space="preserve">означає прийняття безпосередньої участі члена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у розгляді питання на засіданні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>, в результаті якого можливе отримання матеріальних благ залученою особою, асоційованою особою або асоційованою установою.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2.6. </w:t>
      </w:r>
      <w:r w:rsidRPr="00C46409">
        <w:rPr>
          <w:i/>
          <w:sz w:val="28"/>
          <w:szCs w:val="28"/>
        </w:rPr>
        <w:t xml:space="preserve">Матеріальні блага </w:t>
      </w:r>
      <w:r w:rsidRPr="00C46409">
        <w:rPr>
          <w:iCs/>
          <w:sz w:val="28"/>
          <w:szCs w:val="28"/>
        </w:rPr>
        <w:t>–</w:t>
      </w:r>
      <w:r w:rsidRPr="00C46409">
        <w:rPr>
          <w:i/>
          <w:iCs/>
          <w:sz w:val="28"/>
          <w:szCs w:val="28"/>
        </w:rPr>
        <w:t xml:space="preserve"> </w:t>
      </w:r>
      <w:r w:rsidRPr="00C46409">
        <w:rPr>
          <w:iCs/>
          <w:sz w:val="28"/>
          <w:szCs w:val="28"/>
        </w:rPr>
        <w:t xml:space="preserve">матеріальна винагорода, послуга, пільга, отримання кредитів або позичок, придбання цінних паперів, нерухомості або </w:t>
      </w:r>
      <w:r w:rsidRPr="00C46409">
        <w:rPr>
          <w:iCs/>
          <w:sz w:val="28"/>
          <w:szCs w:val="28"/>
        </w:rPr>
        <w:lastRenderedPageBreak/>
        <w:t xml:space="preserve">іншого майна з використанням при цьому пільг чи переваг, не передбачених чинним законодавством.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2.7. </w:t>
      </w:r>
      <w:r w:rsidRPr="00C46409">
        <w:rPr>
          <w:i/>
          <w:sz w:val="28"/>
          <w:szCs w:val="28"/>
        </w:rPr>
        <w:t>Група з етичних питань –</w:t>
      </w:r>
      <w:r w:rsidRPr="00C46409">
        <w:rPr>
          <w:sz w:val="28"/>
          <w:szCs w:val="28"/>
        </w:rPr>
        <w:t xml:space="preserve"> група з трьох-п’яти членів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створюється рішенням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у разі, якщо ситуація щодо можливого конфлікту інтересів потребує додаткового вивчення та обґрунтування.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C46409">
        <w:rPr>
          <w:b/>
          <w:bCs/>
          <w:sz w:val="28"/>
          <w:szCs w:val="28"/>
        </w:rPr>
        <w:t>3. Прозорість та повідомлення інформації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3.1. Задіяна особа зобов’язана повідомляти </w:t>
      </w:r>
      <w:r w:rsidRPr="00C46409">
        <w:rPr>
          <w:rStyle w:val="2"/>
          <w:rFonts w:eastAsia="MS Mincho"/>
        </w:rPr>
        <w:t>Раду з ТБ/ВІЛ</w:t>
      </w:r>
      <w:r w:rsidRPr="00C46409">
        <w:rPr>
          <w:sz w:val="28"/>
          <w:szCs w:val="28"/>
        </w:rPr>
        <w:t xml:space="preserve"> про виникнення або існування імовірності виникнення конфлікту інтересів, характер цього конфлікту.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3.2. Задіяна особа повідомляє про таку можливість перед засіданням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чи під час засідання, на якому розглядається питання, через яке наявна імовірність виникнення конфлікту інтересів. </w:t>
      </w:r>
    </w:p>
    <w:p w:rsidR="00FA66D8" w:rsidRPr="00C46409" w:rsidRDefault="00FA66D8" w:rsidP="00FA66D8">
      <w:pPr>
        <w:tabs>
          <w:tab w:val="left" w:pos="6600"/>
        </w:tabs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C46409">
        <w:rPr>
          <w:sz w:val="28"/>
          <w:szCs w:val="28"/>
        </w:rPr>
        <w:t xml:space="preserve">3.3 Всі задіяні особи мають бути поінформовані про Положення про політику уникнення конфлікту інтересів та заповнити заяву «Про ознайомлення з політикою уникнення конфлікту інтересів» (додається).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3.4 Секретар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забезпечує всіх залучених осіб копією Положення про політику уникнення конфлікту інтересів із заявою «Про ознайомлення з Положенням про політику уникнення конфлікту інтересів».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3.5 Кожна задіяна особа зобов’язана підписати заяву «Про ознайомлення з Положенням про політику уникнення конфлікту інтересів» та повернути її секретарю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протягом 5 робочих днів з моменту її отримання.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b/>
          <w:bCs/>
          <w:sz w:val="28"/>
          <w:szCs w:val="28"/>
        </w:rPr>
      </w:pPr>
      <w:r w:rsidRPr="00C46409">
        <w:rPr>
          <w:b/>
          <w:bCs/>
          <w:sz w:val="28"/>
          <w:szCs w:val="28"/>
        </w:rPr>
        <w:t xml:space="preserve">4. Порядок дій у разі виникнення конфлікту інтересів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4.1 Всі члени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мають бути обов’язково ознайомлені з рішенням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про наявні чи можливі конфлікти інтересів та про створення групи з етичних питань.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4.2 Група з етичних питань розглядає існуючий конфлікт інтересів та подає висновки та рекомендації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протягом 5 робочих днів з моменту утворення групи.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46409">
        <w:rPr>
          <w:sz w:val="28"/>
          <w:szCs w:val="28"/>
        </w:rPr>
        <w:t xml:space="preserve">Всі задіяні особи та працівники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заохочуються до консультацій з групою з етичних питань.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4.3 Розглянувши висновки та рекомендації групи з етичних питань,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приймає рішення про відсторонення задіяної особи від участі в обговоренні та голосуванні з питання, через яке виник конфлікт інтересів.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4.4 У разі надання задіяною особою інформації про можливість виникнення конфлікту інтересів, під час засідання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приймається рішення, що конфлікт інтересів є і залучена особа не бере участі у вирішенні питання, яке призвело до конфлікту, навіть якщо рішення про її відсторонення не прийнято. Це означає, що на засіданні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задіяна особа не буде виступати або голосувати з цього питання. 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Однак </w:t>
      </w:r>
      <w:r w:rsidRPr="00C46409">
        <w:rPr>
          <w:rStyle w:val="2"/>
          <w:rFonts w:eastAsia="MS Mincho"/>
        </w:rPr>
        <w:t>Рада з ТБ/ВІЛ</w:t>
      </w:r>
      <w:r w:rsidRPr="00C46409">
        <w:rPr>
          <w:sz w:val="28"/>
          <w:szCs w:val="28"/>
        </w:rPr>
        <w:t xml:space="preserve"> може прийняти рішення про надання права задіяній особі презентувати інформацію технічного характеру. Задіяній особі може також бути надано право на відвідування зустрічей з метою виконання її адміністративних обов’язків, але вона не бере участі в обговоренні питань, які призвели до виникнення конфлікту інтересів. Імена та прізвища задіяних осіб, у яких виник конфлікт інтересів або існує ймовірність його виникнення з питань, </w:t>
      </w:r>
      <w:r w:rsidRPr="00C46409">
        <w:rPr>
          <w:sz w:val="28"/>
          <w:szCs w:val="28"/>
        </w:rPr>
        <w:lastRenderedPageBreak/>
        <w:t xml:space="preserve">що обговорюються, заносяться до протоколу засідання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>. У цьому разі Група з етичних питань не створюється.</w:t>
      </w:r>
    </w:p>
    <w:p w:rsidR="00FA66D8" w:rsidRPr="00C46409" w:rsidRDefault="00FA66D8" w:rsidP="00FA66D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4.5. Якщо про конфлікт інтересів стало відомо вже після прийняття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рішення, дія цього рішення призупиняється на час розгляду конфлікту інтересів Групою з етичних питань.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Після розгляду </w:t>
      </w:r>
      <w:r w:rsidRPr="00C46409">
        <w:rPr>
          <w:rStyle w:val="2"/>
          <w:rFonts w:eastAsia="MS Mincho"/>
        </w:rPr>
        <w:t>Радою з ТБ/ВІЛ</w:t>
      </w:r>
      <w:r w:rsidRPr="00C46409">
        <w:rPr>
          <w:sz w:val="28"/>
          <w:szCs w:val="28"/>
        </w:rPr>
        <w:t xml:space="preserve"> висновків та рекомендацій Група з етичних питань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може переглянути рішення, при прийнятті якого виник конфлікт інтересів.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b/>
          <w:bCs/>
          <w:sz w:val="28"/>
          <w:szCs w:val="28"/>
        </w:rPr>
      </w:pPr>
      <w:r w:rsidRPr="00C46409">
        <w:rPr>
          <w:sz w:val="28"/>
          <w:szCs w:val="28"/>
        </w:rPr>
        <w:t xml:space="preserve">4.6 У разі з’ясування, що задіяна особа має конфлікт інтересів, про який не було повідомлено у зазначений вище спосіб, Група з етичних питань інформує залучену особу про підстави такого припущення та надає їй можливість пояснити неспроможність повідомлення. Якщо після проведення подальшого ґрунтовного вивчення Група з етичних питань з’ясує, що задіяна особа порушила Положення про політику уникнення конфлікту інтересів, про це повідомляється </w:t>
      </w:r>
      <w:r w:rsidRPr="00C46409">
        <w:rPr>
          <w:rStyle w:val="2"/>
          <w:rFonts w:eastAsia="MS Mincho"/>
        </w:rPr>
        <w:t>Рада з ТБ/ВІЛ</w:t>
      </w:r>
      <w:r w:rsidRPr="00C46409">
        <w:rPr>
          <w:sz w:val="28"/>
          <w:szCs w:val="28"/>
        </w:rPr>
        <w:t>.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4.7 У разі, якщо Група з етичних питань з’ясує, що залучена особа свідомо не поінформувала про наявність або можливість конфлікту інтересів, </w:t>
      </w:r>
      <w:r w:rsidRPr="00C46409">
        <w:rPr>
          <w:rStyle w:val="2"/>
          <w:rFonts w:eastAsia="MS Mincho"/>
        </w:rPr>
        <w:t>Рада з ТБ/ВІЛ</w:t>
      </w:r>
      <w:r w:rsidRPr="00C46409">
        <w:rPr>
          <w:sz w:val="28"/>
          <w:szCs w:val="28"/>
        </w:rPr>
        <w:t xml:space="preserve"> може прийняти рішення про виключення задіяної особи зі складу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. Відповідна організація чи установа мають запропонувати відповідно до існуючих процедур іншу особу, яка представлятиме її інтереси в </w:t>
      </w:r>
      <w:r w:rsidRPr="00C46409">
        <w:rPr>
          <w:rStyle w:val="2"/>
          <w:rFonts w:eastAsia="MS Mincho"/>
        </w:rPr>
        <w:t>Раді з ТБ/ВІЛ</w:t>
      </w:r>
      <w:r w:rsidRPr="00C46409">
        <w:rPr>
          <w:sz w:val="28"/>
          <w:szCs w:val="28"/>
        </w:rPr>
        <w:t xml:space="preserve">. 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 xml:space="preserve">4.8 Коли </w:t>
      </w:r>
      <w:r w:rsidRPr="00C46409">
        <w:rPr>
          <w:rStyle w:val="2"/>
          <w:rFonts w:eastAsia="MS Mincho"/>
        </w:rPr>
        <w:t>Рада з ТБ/ВІЛ</w:t>
      </w:r>
      <w:r w:rsidRPr="00C46409">
        <w:rPr>
          <w:sz w:val="28"/>
          <w:szCs w:val="28"/>
        </w:rPr>
        <w:t xml:space="preserve"> розглядає пакет пропозицій для затвердження, участь задіяних осіб у їх розгляді не вважається такою, що може призвести до виникнення конфлікту інтересів, навіть якщо організація чи установа, яку представляє задіяна особа, може мати зацікавленість у матеріальних благах в тій чи іншій пропозиції, що розглядаються у пакеті. Коли </w:t>
      </w:r>
      <w:r w:rsidRPr="00C46409">
        <w:rPr>
          <w:rStyle w:val="2"/>
          <w:rFonts w:eastAsia="MS Mincho"/>
        </w:rPr>
        <w:t>Рада з ТБ/ВІЛ</w:t>
      </w:r>
      <w:r w:rsidRPr="00C46409">
        <w:rPr>
          <w:sz w:val="28"/>
          <w:szCs w:val="28"/>
        </w:rPr>
        <w:t xml:space="preserve"> розглядає пакет пропозицій, задіяна особа попереджає </w:t>
      </w:r>
      <w:r w:rsidRPr="00C46409">
        <w:rPr>
          <w:rStyle w:val="2"/>
          <w:rFonts w:eastAsia="MS Mincho"/>
        </w:rPr>
        <w:t>Раду з ТБ/ВІЛ</w:t>
      </w:r>
      <w:r w:rsidRPr="00C46409">
        <w:rPr>
          <w:sz w:val="28"/>
          <w:szCs w:val="28"/>
        </w:rPr>
        <w:t xml:space="preserve"> про можливість виникнення конфлікту інтересів та виконує порядок дій, викладений у цьому Положенні про політику уникнення конфлікту інтересів.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b/>
          <w:bCs/>
          <w:sz w:val="28"/>
          <w:szCs w:val="28"/>
        </w:rPr>
      </w:pP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b/>
          <w:bCs/>
          <w:sz w:val="28"/>
          <w:szCs w:val="28"/>
        </w:rPr>
        <w:t>5. Поширення Положення</w:t>
      </w:r>
      <w:r w:rsidRPr="00C46409">
        <w:rPr>
          <w:sz w:val="28"/>
          <w:szCs w:val="28"/>
        </w:rPr>
        <w:t xml:space="preserve"> </w:t>
      </w:r>
      <w:r w:rsidRPr="00C46409">
        <w:rPr>
          <w:b/>
          <w:sz w:val="28"/>
          <w:szCs w:val="28"/>
        </w:rPr>
        <w:t>про політику уникнення конфлікту інтересів</w:t>
      </w:r>
      <w:r w:rsidRPr="00C46409">
        <w:rPr>
          <w:b/>
          <w:bCs/>
          <w:sz w:val="28"/>
          <w:szCs w:val="28"/>
        </w:rPr>
        <w:t xml:space="preserve"> 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bCs/>
          <w:sz w:val="28"/>
          <w:szCs w:val="28"/>
        </w:rPr>
      </w:pPr>
      <w:r w:rsidRPr="00C46409">
        <w:rPr>
          <w:bCs/>
          <w:sz w:val="28"/>
          <w:szCs w:val="28"/>
        </w:rPr>
        <w:t xml:space="preserve">5.1 Положення </w:t>
      </w:r>
      <w:r w:rsidRPr="00C46409">
        <w:rPr>
          <w:sz w:val="28"/>
          <w:szCs w:val="28"/>
        </w:rPr>
        <w:t xml:space="preserve">про політику уникнення конфлікту інтересів </w:t>
      </w:r>
      <w:r w:rsidRPr="00C46409">
        <w:rPr>
          <w:bCs/>
          <w:sz w:val="28"/>
          <w:szCs w:val="28"/>
        </w:rPr>
        <w:t xml:space="preserve">набирає чинності одразу після його затвердження рішенням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bCs/>
          <w:sz w:val="28"/>
          <w:szCs w:val="28"/>
        </w:rPr>
        <w:t xml:space="preserve">. </w:t>
      </w:r>
    </w:p>
    <w:p w:rsidR="00FA66D8" w:rsidRPr="00C46409" w:rsidRDefault="00FA66D8" w:rsidP="00FA66D8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>5.2 Копія Положення про політику уникнення конфлікту інтересів, а також форма заяви «Про ознайомлення з Положенням про політику уникнення конфлікту інтересів» розміщуються на веб-сайті обласної державної адміністрації.</w:t>
      </w:r>
    </w:p>
    <w:p w:rsidR="00FA66D8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9E5DCA" w:rsidRDefault="009E5DCA" w:rsidP="009E5DCA">
      <w:pPr>
        <w:tabs>
          <w:tab w:val="left" w:pos="6600"/>
        </w:tabs>
        <w:autoSpaceDE w:val="0"/>
        <w:autoSpaceDN w:val="0"/>
        <w:adjustRightInd w:val="0"/>
        <w:ind w:firstLine="851"/>
        <w:jc w:val="both"/>
        <w:rPr>
          <w:b/>
          <w:sz w:val="26"/>
          <w:szCs w:val="26"/>
        </w:rPr>
      </w:pPr>
      <w:r w:rsidRPr="006856A1">
        <w:rPr>
          <w:spacing w:val="-4"/>
          <w:sz w:val="28"/>
          <w:szCs w:val="28"/>
          <w:u w:val="single"/>
        </w:rPr>
        <w:t xml:space="preserve">Для забезпечення дотримання вимог </w:t>
      </w:r>
      <w:r w:rsidRPr="00C46409">
        <w:rPr>
          <w:b/>
          <w:bCs/>
          <w:sz w:val="28"/>
          <w:szCs w:val="28"/>
        </w:rPr>
        <w:t>Положення</w:t>
      </w:r>
      <w:r w:rsidRPr="00C46409">
        <w:rPr>
          <w:sz w:val="28"/>
          <w:szCs w:val="28"/>
        </w:rPr>
        <w:t xml:space="preserve"> </w:t>
      </w:r>
      <w:r w:rsidRPr="00C46409">
        <w:rPr>
          <w:b/>
          <w:sz w:val="28"/>
          <w:szCs w:val="28"/>
        </w:rPr>
        <w:t>про політику уникнення конфлікту інтересів</w:t>
      </w:r>
      <w:r w:rsidRPr="00C46409">
        <w:rPr>
          <w:b/>
          <w:bCs/>
          <w:sz w:val="28"/>
          <w:szCs w:val="28"/>
        </w:rPr>
        <w:t xml:space="preserve"> </w:t>
      </w:r>
      <w:r w:rsidRPr="006856A1">
        <w:rPr>
          <w:spacing w:val="-4"/>
          <w:sz w:val="28"/>
          <w:szCs w:val="28"/>
          <w:u w:val="single"/>
        </w:rPr>
        <w:t>кожний член Ради має підписати</w:t>
      </w:r>
      <w:r w:rsidRPr="006856A1">
        <w:rPr>
          <w:b/>
          <w:spacing w:val="-4"/>
          <w:sz w:val="28"/>
          <w:szCs w:val="28"/>
          <w:u w:val="single"/>
        </w:rPr>
        <w:t xml:space="preserve"> </w:t>
      </w:r>
      <w:r w:rsidRPr="006856A1">
        <w:rPr>
          <w:b/>
          <w:spacing w:val="-4"/>
          <w:sz w:val="28"/>
          <w:szCs w:val="28"/>
        </w:rPr>
        <w:t>і</w:t>
      </w:r>
      <w:r w:rsidRPr="006856A1">
        <w:rPr>
          <w:b/>
          <w:bCs/>
          <w:sz w:val="28"/>
          <w:szCs w:val="28"/>
        </w:rPr>
        <w:t xml:space="preserve">нформовану згоду </w:t>
      </w:r>
      <w:r w:rsidRPr="00C46409">
        <w:rPr>
          <w:sz w:val="28"/>
          <w:szCs w:val="28"/>
        </w:rPr>
        <w:t xml:space="preserve">заяву «Про ознайомлення з Положенням про політику уникнення конфлікту інтересів» та повернути її секретарю </w:t>
      </w:r>
      <w:r w:rsidRPr="00C46409">
        <w:rPr>
          <w:rStyle w:val="2"/>
          <w:rFonts w:eastAsia="MS Mincho"/>
        </w:rPr>
        <w:t>Ради з ТБ/ВІЛ</w:t>
      </w:r>
      <w:r w:rsidRPr="00C46409">
        <w:rPr>
          <w:sz w:val="28"/>
          <w:szCs w:val="28"/>
        </w:rPr>
        <w:t xml:space="preserve"> протягом 5 робочих днів з моменту її отримання</w:t>
      </w:r>
      <w:r>
        <w:rPr>
          <w:sz w:val="28"/>
          <w:szCs w:val="28"/>
        </w:rPr>
        <w:t xml:space="preserve"> (можна це зробити під час чи після засідання)</w:t>
      </w:r>
      <w:r w:rsidRPr="00C46409">
        <w:rPr>
          <w:sz w:val="28"/>
          <w:szCs w:val="28"/>
        </w:rPr>
        <w:t>.</w:t>
      </w:r>
    </w:p>
    <w:p w:rsidR="00FA66D8" w:rsidRDefault="00FA66D8" w:rsidP="009E5DCA">
      <w:pPr>
        <w:tabs>
          <w:tab w:val="left" w:pos="6600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FA66D8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A66D8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A66D8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FA66D8" w:rsidRPr="00C46409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6409">
        <w:rPr>
          <w:b/>
          <w:sz w:val="28"/>
          <w:szCs w:val="28"/>
        </w:rPr>
        <w:t>ЗАЯВА</w:t>
      </w:r>
    </w:p>
    <w:p w:rsidR="00FA66D8" w:rsidRPr="00C46409" w:rsidRDefault="00FA66D8" w:rsidP="00FA66D8">
      <w:pPr>
        <w:tabs>
          <w:tab w:val="left" w:pos="6600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46409">
        <w:rPr>
          <w:b/>
          <w:sz w:val="28"/>
          <w:szCs w:val="28"/>
        </w:rPr>
        <w:t>про ознайомлення з політикою уникнення конфлікту інтересів</w:t>
      </w:r>
    </w:p>
    <w:p w:rsidR="00FA66D8" w:rsidRPr="00C46409" w:rsidRDefault="00FA66D8" w:rsidP="00FA66D8">
      <w:pPr>
        <w:pStyle w:val="a5"/>
        <w:ind w:firstLine="900"/>
        <w:jc w:val="both"/>
        <w:rPr>
          <w:b w:val="0"/>
          <w:szCs w:val="28"/>
          <w:lang w:val="uk-UA"/>
        </w:rPr>
      </w:pPr>
    </w:p>
    <w:p w:rsidR="00FA66D8" w:rsidRPr="00C46409" w:rsidRDefault="00FA66D8" w:rsidP="00FA66D8">
      <w:pPr>
        <w:pStyle w:val="a5"/>
        <w:ind w:firstLine="900"/>
        <w:jc w:val="both"/>
        <w:rPr>
          <w:b w:val="0"/>
          <w:szCs w:val="28"/>
          <w:lang w:val="uk-UA"/>
        </w:rPr>
      </w:pPr>
      <w:r w:rsidRPr="00C46409">
        <w:rPr>
          <w:b w:val="0"/>
          <w:szCs w:val="28"/>
          <w:lang w:val="uk-UA"/>
        </w:rPr>
        <w:t>Я _________________________________________________________</w:t>
      </w:r>
    </w:p>
    <w:p w:rsidR="00FA66D8" w:rsidRPr="00C46409" w:rsidRDefault="00FA66D8" w:rsidP="00FA66D8">
      <w:pPr>
        <w:pStyle w:val="a5"/>
        <w:ind w:firstLine="900"/>
        <w:rPr>
          <w:b w:val="0"/>
          <w:i/>
          <w:szCs w:val="28"/>
          <w:lang w:val="uk-UA"/>
        </w:rPr>
      </w:pPr>
      <w:r w:rsidRPr="00C46409">
        <w:rPr>
          <w:b w:val="0"/>
          <w:i/>
          <w:szCs w:val="28"/>
          <w:lang w:val="uk-UA"/>
        </w:rPr>
        <w:t xml:space="preserve">(прізвище, </w:t>
      </w:r>
      <w:proofErr w:type="spellStart"/>
      <w:r w:rsidRPr="00C46409">
        <w:rPr>
          <w:b w:val="0"/>
          <w:i/>
          <w:szCs w:val="28"/>
          <w:lang w:val="uk-UA"/>
        </w:rPr>
        <w:t>ім</w:t>
      </w:r>
      <w:proofErr w:type="spellEnd"/>
      <w:r w:rsidRPr="00C46409">
        <w:rPr>
          <w:b w:val="0"/>
          <w:i/>
          <w:szCs w:val="28"/>
          <w:lang w:val="uk-UA"/>
        </w:rPr>
        <w:t xml:space="preserve"> </w:t>
      </w:r>
      <w:proofErr w:type="spellStart"/>
      <w:r w:rsidRPr="00C46409">
        <w:rPr>
          <w:b w:val="0"/>
          <w:i/>
          <w:szCs w:val="28"/>
          <w:lang w:val="uk-UA"/>
        </w:rPr>
        <w:t>’я</w:t>
      </w:r>
      <w:proofErr w:type="spellEnd"/>
      <w:r w:rsidRPr="00C46409">
        <w:rPr>
          <w:b w:val="0"/>
          <w:i/>
          <w:szCs w:val="28"/>
          <w:lang w:val="uk-UA"/>
        </w:rPr>
        <w:t>, по-батькові)</w:t>
      </w:r>
    </w:p>
    <w:p w:rsidR="00FA66D8" w:rsidRPr="00C46409" w:rsidRDefault="00FA66D8" w:rsidP="00FA66D8">
      <w:pPr>
        <w:pStyle w:val="a5"/>
        <w:jc w:val="both"/>
        <w:rPr>
          <w:b w:val="0"/>
          <w:szCs w:val="28"/>
          <w:lang w:val="uk-UA"/>
        </w:rPr>
      </w:pPr>
    </w:p>
    <w:p w:rsidR="00FA66D8" w:rsidRPr="00C46409" w:rsidRDefault="00FA66D8" w:rsidP="00FA66D8">
      <w:pPr>
        <w:pStyle w:val="a5"/>
        <w:jc w:val="both"/>
        <w:rPr>
          <w:b w:val="0"/>
          <w:szCs w:val="28"/>
          <w:lang w:val="uk-UA"/>
        </w:rPr>
      </w:pPr>
      <w:r w:rsidRPr="00C46409">
        <w:rPr>
          <w:b w:val="0"/>
          <w:szCs w:val="28"/>
          <w:lang w:val="uk-UA"/>
        </w:rPr>
        <w:t>засвідчую, що ознайомився (</w:t>
      </w:r>
      <w:proofErr w:type="spellStart"/>
      <w:r w:rsidRPr="00C46409">
        <w:rPr>
          <w:b w:val="0"/>
          <w:szCs w:val="28"/>
          <w:lang w:val="uk-UA"/>
        </w:rPr>
        <w:t>-лася</w:t>
      </w:r>
      <w:proofErr w:type="spellEnd"/>
      <w:r w:rsidRPr="00C46409">
        <w:rPr>
          <w:b w:val="0"/>
          <w:szCs w:val="28"/>
          <w:lang w:val="uk-UA"/>
        </w:rPr>
        <w:t xml:space="preserve">) з Положенням про політику уникнення конфлікту інтересів, яке затверджено рішенням </w:t>
      </w:r>
      <w:r w:rsidRPr="00C46409">
        <w:rPr>
          <w:rStyle w:val="2"/>
          <w:rFonts w:eastAsia="MS Mincho"/>
          <w:b w:val="0"/>
        </w:rPr>
        <w:t xml:space="preserve">ради </w:t>
      </w:r>
      <w:r w:rsidR="00E42623" w:rsidRPr="00E42623">
        <w:rPr>
          <w:b w:val="0"/>
          <w:szCs w:val="28"/>
          <w:lang w:val="uk-UA"/>
        </w:rPr>
        <w:t xml:space="preserve">Черкаської обласної державної адміністрації </w:t>
      </w:r>
      <w:r w:rsidRPr="00C46409">
        <w:rPr>
          <w:rStyle w:val="2"/>
          <w:rFonts w:eastAsia="MS Mincho"/>
          <w:b w:val="0"/>
        </w:rPr>
        <w:t xml:space="preserve">з </w:t>
      </w:r>
      <w:r w:rsidR="00007BA8">
        <w:rPr>
          <w:rStyle w:val="2"/>
          <w:rFonts w:eastAsia="MS Mincho"/>
          <w:b w:val="0"/>
        </w:rPr>
        <w:t xml:space="preserve">питань </w:t>
      </w:r>
      <w:bookmarkStart w:id="0" w:name="_GoBack"/>
      <w:bookmarkEnd w:id="0"/>
      <w:r w:rsidRPr="00C46409">
        <w:rPr>
          <w:rStyle w:val="2"/>
          <w:rFonts w:eastAsia="MS Mincho"/>
          <w:b w:val="0"/>
        </w:rPr>
        <w:t>координації дій у відповідь на поширення туберкульозу та ВІЛ</w:t>
      </w:r>
      <w:r w:rsidRPr="00C46409">
        <w:rPr>
          <w:b w:val="0"/>
          <w:szCs w:val="28"/>
          <w:lang w:val="uk-UA"/>
        </w:rPr>
        <w:t xml:space="preserve"> </w:t>
      </w:r>
      <w:r w:rsidRPr="00C46409">
        <w:rPr>
          <w:rStyle w:val="2"/>
          <w:rFonts w:eastAsia="MS Mincho"/>
          <w:b w:val="0"/>
        </w:rPr>
        <w:t>(далі – Рада з ТБ/ВІЛ)</w:t>
      </w:r>
      <w:r w:rsidRPr="00C46409">
        <w:rPr>
          <w:b w:val="0"/>
          <w:szCs w:val="28"/>
          <w:lang w:val="uk-UA"/>
        </w:rPr>
        <w:t>,</w:t>
      </w:r>
      <w:r w:rsidRPr="00C46409">
        <w:rPr>
          <w:szCs w:val="28"/>
          <w:lang w:val="uk-UA"/>
        </w:rPr>
        <w:t xml:space="preserve"> </w:t>
      </w:r>
      <w:r w:rsidRPr="00C46409">
        <w:rPr>
          <w:b w:val="0"/>
          <w:szCs w:val="28"/>
          <w:lang w:val="uk-UA"/>
        </w:rPr>
        <w:t>від «__» _________ 2021 року.</w:t>
      </w:r>
    </w:p>
    <w:p w:rsidR="00FA66D8" w:rsidRDefault="00FA66D8" w:rsidP="00FA66D8">
      <w:pPr>
        <w:pStyle w:val="a5"/>
        <w:ind w:firstLine="900"/>
        <w:jc w:val="both"/>
        <w:rPr>
          <w:b w:val="0"/>
          <w:szCs w:val="28"/>
          <w:lang w:val="uk-UA"/>
        </w:rPr>
      </w:pPr>
      <w:r w:rsidRPr="00C46409">
        <w:rPr>
          <w:b w:val="0"/>
          <w:szCs w:val="28"/>
          <w:lang w:val="uk-UA"/>
        </w:rPr>
        <w:t xml:space="preserve">У разі виникнення ситуації конфлікту інтересів я зобов’язуюсь повідомити </w:t>
      </w:r>
      <w:r w:rsidRPr="00C46409">
        <w:rPr>
          <w:rStyle w:val="2"/>
          <w:rFonts w:eastAsia="MS Mincho"/>
          <w:b w:val="0"/>
        </w:rPr>
        <w:t>Рад</w:t>
      </w:r>
      <w:r w:rsidR="00E42623">
        <w:rPr>
          <w:rStyle w:val="2"/>
          <w:rFonts w:eastAsia="MS Mincho"/>
          <w:b w:val="0"/>
        </w:rPr>
        <w:t>у</w:t>
      </w:r>
      <w:r w:rsidRPr="00C46409">
        <w:rPr>
          <w:rStyle w:val="2"/>
          <w:rFonts w:eastAsia="MS Mincho"/>
          <w:b w:val="0"/>
        </w:rPr>
        <w:t xml:space="preserve"> з ТБ/ВІЛ</w:t>
      </w:r>
      <w:r w:rsidRPr="00C46409">
        <w:rPr>
          <w:b w:val="0"/>
          <w:szCs w:val="28"/>
          <w:lang w:val="uk-UA"/>
        </w:rPr>
        <w:t xml:space="preserve"> про імовірність виникнення конфлікту </w:t>
      </w:r>
      <w:r>
        <w:rPr>
          <w:b w:val="0"/>
          <w:szCs w:val="28"/>
          <w:lang w:val="uk-UA"/>
        </w:rPr>
        <w:br/>
      </w:r>
      <w:r w:rsidRPr="00C46409">
        <w:rPr>
          <w:b w:val="0"/>
          <w:szCs w:val="28"/>
          <w:lang w:val="uk-UA"/>
        </w:rPr>
        <w:t>та дотримуватися вимог зазначеного Положення.</w:t>
      </w:r>
    </w:p>
    <w:p w:rsidR="009E5DCA" w:rsidRPr="00C46409" w:rsidRDefault="009E5DCA" w:rsidP="00FA66D8">
      <w:pPr>
        <w:pStyle w:val="a5"/>
        <w:ind w:firstLine="900"/>
        <w:jc w:val="both"/>
        <w:rPr>
          <w:b w:val="0"/>
          <w:szCs w:val="28"/>
          <w:lang w:val="uk-UA"/>
        </w:rPr>
      </w:pPr>
    </w:p>
    <w:p w:rsidR="00FA66D8" w:rsidRPr="00C46409" w:rsidRDefault="00FA66D8" w:rsidP="00FA66D8">
      <w:pPr>
        <w:pStyle w:val="a3"/>
        <w:spacing w:after="0"/>
        <w:jc w:val="both"/>
        <w:rPr>
          <w:sz w:val="28"/>
          <w:szCs w:val="28"/>
        </w:rPr>
      </w:pPr>
      <w:r w:rsidRPr="00C46409">
        <w:rPr>
          <w:sz w:val="28"/>
          <w:szCs w:val="28"/>
        </w:rPr>
        <w:t>___________________</w:t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  <w:t>__________________</w:t>
      </w:r>
    </w:p>
    <w:p w:rsidR="00FA66D8" w:rsidRPr="00C46409" w:rsidRDefault="00FA66D8" w:rsidP="00FA66D8">
      <w:pPr>
        <w:pStyle w:val="a3"/>
        <w:spacing w:after="0"/>
        <w:ind w:firstLine="900"/>
        <w:jc w:val="both"/>
        <w:rPr>
          <w:sz w:val="28"/>
          <w:szCs w:val="28"/>
        </w:rPr>
      </w:pPr>
      <w:r w:rsidRPr="00C46409">
        <w:rPr>
          <w:i/>
          <w:sz w:val="28"/>
          <w:szCs w:val="28"/>
        </w:rPr>
        <w:t>Дата</w:t>
      </w:r>
      <w:r w:rsidRPr="00C46409">
        <w:rPr>
          <w:sz w:val="28"/>
          <w:szCs w:val="28"/>
        </w:rPr>
        <w:t xml:space="preserve"> </w:t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sz w:val="28"/>
          <w:szCs w:val="28"/>
        </w:rPr>
        <w:tab/>
      </w:r>
      <w:r w:rsidRPr="00C46409">
        <w:rPr>
          <w:i/>
          <w:sz w:val="28"/>
          <w:szCs w:val="28"/>
        </w:rPr>
        <w:t>Підпис</w:t>
      </w:r>
    </w:p>
    <w:p w:rsidR="00FA66D8" w:rsidRPr="005A3F6F" w:rsidRDefault="00FA66D8" w:rsidP="00FA66D8">
      <w:pPr>
        <w:jc w:val="both"/>
        <w:rPr>
          <w:sz w:val="26"/>
          <w:szCs w:val="26"/>
        </w:rPr>
      </w:pPr>
    </w:p>
    <w:sectPr w:rsidR="00FA66D8" w:rsidRPr="005A3F6F" w:rsidSect="00D46F5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A66D8"/>
    <w:rsid w:val="00007BA8"/>
    <w:rsid w:val="00414513"/>
    <w:rsid w:val="009E5DCA"/>
    <w:rsid w:val="00D46F57"/>
    <w:rsid w:val="00E42623"/>
    <w:rsid w:val="00FA6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A66D8"/>
    <w:pPr>
      <w:spacing w:after="120"/>
    </w:pPr>
    <w:rPr>
      <w:rFonts w:eastAsia="MS Mincho"/>
    </w:rPr>
  </w:style>
  <w:style w:type="character" w:customStyle="1" w:styleId="a4">
    <w:name w:val="Основний текст Знак"/>
    <w:basedOn w:val="a0"/>
    <w:link w:val="a3"/>
    <w:rsid w:val="00FA66D8"/>
    <w:rPr>
      <w:rFonts w:ascii="Times New Roman" w:eastAsia="MS Mincho" w:hAnsi="Times New Roman" w:cs="Times New Roman"/>
      <w:sz w:val="24"/>
      <w:szCs w:val="24"/>
      <w:lang w:eastAsia="uk-UA"/>
    </w:rPr>
  </w:style>
  <w:style w:type="paragraph" w:styleId="a5">
    <w:name w:val="Title"/>
    <w:basedOn w:val="a"/>
    <w:link w:val="a6"/>
    <w:qFormat/>
    <w:rsid w:val="00FA66D8"/>
    <w:pPr>
      <w:tabs>
        <w:tab w:val="left" w:pos="36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</w:pPr>
    <w:rPr>
      <w:rFonts w:eastAsia="MS Mincho"/>
      <w:b/>
      <w:sz w:val="28"/>
      <w:szCs w:val="20"/>
      <w:lang w:val="en-US"/>
    </w:rPr>
  </w:style>
  <w:style w:type="character" w:customStyle="1" w:styleId="a6">
    <w:name w:val="Назва Знак"/>
    <w:basedOn w:val="a0"/>
    <w:link w:val="a5"/>
    <w:rsid w:val="00FA66D8"/>
    <w:rPr>
      <w:rFonts w:ascii="Times New Roman" w:eastAsia="MS Mincho" w:hAnsi="Times New Roman" w:cs="Times New Roman"/>
      <w:b/>
      <w:sz w:val="28"/>
      <w:szCs w:val="20"/>
      <w:lang w:val="en-US" w:eastAsia="uk-UA"/>
    </w:rPr>
  </w:style>
  <w:style w:type="character" w:customStyle="1" w:styleId="2">
    <w:name w:val="Основной текст (2)"/>
    <w:basedOn w:val="a0"/>
    <w:rsid w:val="00FA66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a7">
    <w:name w:val="Знак"/>
    <w:basedOn w:val="a"/>
    <w:rsid w:val="00E42623"/>
    <w:rPr>
      <w:rFonts w:ascii="Verdana" w:eastAsia="MS Mincho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4</Pages>
  <Words>1317</Words>
  <Characters>7510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Andrew</cp:lastModifiedBy>
  <cp:revision>5</cp:revision>
  <dcterms:created xsi:type="dcterms:W3CDTF">2021-04-29T07:25:00Z</dcterms:created>
  <dcterms:modified xsi:type="dcterms:W3CDTF">2021-08-28T22:43:00Z</dcterms:modified>
</cp:coreProperties>
</file>