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ED2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14:paraId="29BB0744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Розпорядження </w:t>
      </w:r>
      <w:r>
        <w:rPr>
          <w:color w:val="000000"/>
          <w:sz w:val="28"/>
          <w:szCs w:val="28"/>
        </w:rPr>
        <w:br/>
        <w:t>голови обласної</w:t>
      </w:r>
      <w:r>
        <w:rPr>
          <w:color w:val="000000"/>
          <w:sz w:val="28"/>
          <w:szCs w:val="28"/>
        </w:rPr>
        <w:br/>
        <w:t>державної адміністрації</w:t>
      </w:r>
    </w:p>
    <w:p w14:paraId="0712819D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22.01.1996 № 29</w:t>
      </w:r>
    </w:p>
    <w:p w14:paraId="6C032991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 редакції розпорядження Черкаської обласної</w:t>
      </w:r>
      <w:r>
        <w:rPr>
          <w:color w:val="000000"/>
          <w:sz w:val="28"/>
          <w:szCs w:val="28"/>
        </w:rPr>
        <w:br/>
        <w:t>військової адміністрації</w:t>
      </w:r>
    </w:p>
    <w:p w14:paraId="505E8F18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4699E">
        <w:rPr>
          <w:sz w:val="28"/>
          <w:szCs w:val="28"/>
        </w:rPr>
        <w:t>01.10.2024 № 456</w:t>
      </w:r>
      <w:r>
        <w:rPr>
          <w:sz w:val="28"/>
          <w:szCs w:val="28"/>
        </w:rPr>
        <w:t>)</w:t>
      </w:r>
    </w:p>
    <w:p w14:paraId="56A46974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C6E69E5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32E15F77" w14:textId="77777777" w:rsidR="009A0B6C" w:rsidRDefault="006F5936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ПОЛОЖЕННЯ</w:t>
      </w:r>
    </w:p>
    <w:p w14:paraId="0B183A04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Почесну грамоту Черкаської обласної державної адміністрації</w:t>
      </w:r>
    </w:p>
    <w:p w14:paraId="3B766081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4760FF6B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Почесна грамота Черкаської обласної державної адміністрації</w:t>
      </w:r>
      <w:r>
        <w:rPr>
          <w:color w:val="000000"/>
          <w:sz w:val="28"/>
          <w:szCs w:val="28"/>
        </w:rPr>
        <w:br/>
        <w:t>(далі – Почесна грамота) є відзнакою за сумлінну працю, зразкове виконання службових обов’язків, значний особистий внесок в економічну, науково-технічну, соціально-культурну, військову, громадську, інші сфери діяльності та заслуги щодо забезпечення законності, прав і свобод громадян, зміцнення обороноздатності держави, оборони територіальної цілісності, незалежності та суверенітету України, розвитку демократії, ефективної діяльності органів виконавчої влади та органів місцевого самоврядування у Черкаській області.</w:t>
      </w:r>
    </w:p>
    <w:p w14:paraId="6F337B71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Почесною грамотою відзначаються особи, які відомі завдяки вагомому особистому внеску в одну із сфер діяльності, зазначених у пункті 1 цього Положення, а також колективи підприємств, установ та організацій за визначні здобутки у відповідній сфері.</w:t>
      </w:r>
    </w:p>
    <w:p w14:paraId="25139A82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Почесною грамотою можуть бути відзначені громадяни інших держав, крім тих, що здійснюють/здійснювали збройну агресію проти України.</w:t>
      </w:r>
    </w:p>
    <w:p w14:paraId="7C1B3BD3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Почесною грамотою відзначаються особи, які безпосередньо здійснюють/здійснювали заходи з оборони територіальної цілісності, незалежності та суверенітету України у підрозділах </w:t>
      </w:r>
      <w:r>
        <w:rPr>
          <w:sz w:val="28"/>
          <w:szCs w:val="28"/>
        </w:rPr>
        <w:t>сил безпеки та сил оборони</w:t>
      </w:r>
      <w:r>
        <w:rPr>
          <w:color w:val="000000"/>
          <w:sz w:val="28"/>
          <w:szCs w:val="28"/>
        </w:rPr>
        <w:t xml:space="preserve">. </w:t>
      </w:r>
    </w:p>
    <w:p w14:paraId="3BD2FC3F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календарного року Почесною грамотою може бути відзначено не більше ніж 50 осіб, які безпосередньо здійснюють/здійснювали заходи з оборони територіальної цілісності, незалежності та суверенітету України у підрозділах</w:t>
      </w:r>
      <w:r>
        <w:rPr>
          <w:sz w:val="28"/>
          <w:szCs w:val="28"/>
        </w:rPr>
        <w:t xml:space="preserve"> сил безпеки та сил оборони</w:t>
      </w:r>
      <w:r>
        <w:rPr>
          <w:color w:val="000000"/>
          <w:sz w:val="28"/>
          <w:szCs w:val="28"/>
        </w:rPr>
        <w:t>.</w:t>
      </w:r>
    </w:p>
    <w:p w14:paraId="2823DAA0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Визначення та висунення осіб до відзначення Почесною грамотою здійснюється у колективі, де вони працюють (проходять службу), а фізичних осіб-підприємців та осіб, які не працюють, районними державними адміністраціями за пропозицією органів місцевого самоврядування чи громадських організацій з додержанням принципів прозорості, гласності та відкритості.</w:t>
      </w:r>
    </w:p>
    <w:p w14:paraId="0286E885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Кандидатури до відзначення Почесною грамотою розглядаються на загальних зборах колективу, засіданнях відповідних рад.</w:t>
      </w:r>
    </w:p>
    <w:p w14:paraId="0C92F93B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lastRenderedPageBreak/>
        <w:t>Кандидатури до відзначення Почесною грамотою з числа осіб, які безпосередньо здійснюють/здійснювали заходи з оборони територіальної цілісності, незалежності та суверенітету України у підрозділах</w:t>
      </w:r>
      <w:r>
        <w:rPr>
          <w:sz w:val="28"/>
          <w:szCs w:val="28"/>
        </w:rPr>
        <w:t xml:space="preserve"> сил безпеки та сил оборони</w:t>
      </w:r>
      <w:r>
        <w:rPr>
          <w:color w:val="000000"/>
          <w:sz w:val="28"/>
          <w:szCs w:val="28"/>
        </w:rPr>
        <w:t xml:space="preserve"> визначаються за критеріями, зазначеними у додатку 1:</w:t>
      </w:r>
    </w:p>
    <w:p w14:paraId="7D7007C7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командуванням таких формувань з числа підпорядкованого особового складу;</w:t>
      </w:r>
    </w:p>
    <w:p w14:paraId="4DE748BB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районними державними адміністраціями за пропозицією органів місцевого самоврядування чи громадських організацій з числа осіб, звільнених зі служби.</w:t>
      </w:r>
    </w:p>
    <w:p w14:paraId="3CDE0AC5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Клопотання про відзначення Почесною грамотою подаються до Черкаської обласної державної адміністрації (далі – облдержадміністрація) у формі подання за формою згідно з додатком 2.</w:t>
      </w:r>
    </w:p>
    <w:p w14:paraId="2D50036E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подання про відзначення Почесною грамотою подається інформація про особу та її трудові (службові) досягнення за формою згідно з додатком 3; для відзначення колективу до клопотання додається довідка про результати діяльності підприємства, установи чи організації за останні три роки.</w:t>
      </w:r>
    </w:p>
    <w:p w14:paraId="71A060F5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подання про відзначення Почесною грамотою осіб, які безпосередньо здійснюють/здійснювали заходи з оборони територіальної цілісності, незалежності та суверенітету України у підрозділах </w:t>
      </w:r>
      <w:r>
        <w:rPr>
          <w:sz w:val="28"/>
          <w:szCs w:val="28"/>
        </w:rPr>
        <w:t>сил безпеки та сил оборони</w:t>
      </w:r>
      <w:r>
        <w:rPr>
          <w:color w:val="000000"/>
          <w:sz w:val="28"/>
          <w:szCs w:val="28"/>
        </w:rPr>
        <w:t>, за формою згідно з додатком 2, подається інформація про особу та її трудові (службов</w:t>
      </w:r>
      <w:r w:rsidR="009B6D8C">
        <w:rPr>
          <w:color w:val="000000"/>
          <w:sz w:val="28"/>
          <w:szCs w:val="28"/>
        </w:rPr>
        <w:t xml:space="preserve">і) досягнення за формою згідно </w:t>
      </w:r>
      <w:r>
        <w:rPr>
          <w:color w:val="000000"/>
          <w:sz w:val="28"/>
          <w:szCs w:val="28"/>
        </w:rPr>
        <w:t>з додатком 3 у якій зазначаються факти, що підтверджують відповідність критеріям, зазначеним у додатку 1, а для звільнених з військової служби додатково рішення органу місцевого самоврядування за місцем проживання кандидатури.</w:t>
      </w:r>
    </w:p>
    <w:p w14:paraId="30B49A94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Подання про відзначення Почесною грамотою вноситься не пізніше як за 20 днів до дати відзначення з нагоди державного, професійного свята, ювілею особи, підприємства, установи, організації.</w:t>
      </w:r>
    </w:p>
    <w:p w14:paraId="1B9AF81C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Особи, відзначені Почесною грамотою, можуть представлятися до відзначення нею не раніше ніж через три роки після останнього відзначення.</w:t>
      </w:r>
    </w:p>
    <w:p w14:paraId="232D0392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Подання, надіслані без дотримання вимог цього Положення, до розгляду в облдержадміністрації не приймаються.</w:t>
      </w:r>
    </w:p>
    <w:p w14:paraId="10EEB0C3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Подання про відзначення Почесною грамотою попередньо розглядаються відповідним структурним підрозділом облдержадміністрації та заступником голови облдержадміністрації відповідно до розподілу обов’язків між головою та заступниками голови Черкаської обласної державної адміністрації, після чого з необхідними висновками подаються керівником апарату облдержадміністрації голові облдержадміністрації для прийняття рішення.</w:t>
      </w:r>
    </w:p>
    <w:p w14:paraId="2FFFEF93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Подання про відзначення Почесною грамотою осіб, які безпосередньо здійснюють/здійснювали заходи з оборони територіальної цілісності, незалежності та суверенітету України у підрозділах</w:t>
      </w:r>
      <w:r>
        <w:rPr>
          <w:sz w:val="28"/>
          <w:szCs w:val="28"/>
        </w:rPr>
        <w:t xml:space="preserve"> сил безпеки та сил оборони,</w:t>
      </w:r>
      <w:r>
        <w:rPr>
          <w:color w:val="000000"/>
          <w:sz w:val="28"/>
          <w:szCs w:val="28"/>
        </w:rPr>
        <w:t xml:space="preserve"> розглядаються комісією з питань відзначення Почесною грамотою Черкаської обласної державної адміністрації (далі – Комісія).</w:t>
      </w:r>
    </w:p>
    <w:p w14:paraId="08969FDD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облдержадміністрації приймає рішення про відзначення Почесною грамотою осіб, які безпосередньо здійснюють/здійснювали заходи з оборони </w:t>
      </w:r>
      <w:r>
        <w:rPr>
          <w:color w:val="000000"/>
          <w:sz w:val="28"/>
          <w:szCs w:val="28"/>
        </w:rPr>
        <w:lastRenderedPageBreak/>
        <w:t xml:space="preserve">територіальної цілісності, незалежності та суверенітету України у підрозділах </w:t>
      </w:r>
      <w:r>
        <w:rPr>
          <w:sz w:val="28"/>
          <w:szCs w:val="28"/>
        </w:rPr>
        <w:t>сил безпеки та сил оборони</w:t>
      </w:r>
      <w:r>
        <w:rPr>
          <w:color w:val="000000"/>
          <w:sz w:val="28"/>
          <w:szCs w:val="28"/>
        </w:rPr>
        <w:t xml:space="preserve"> на підставі рішення Комісії.</w:t>
      </w:r>
    </w:p>
    <w:p w14:paraId="157FA360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 xml:space="preserve">9. Про відзначення Почесною грамотою видається розпорядження облдержадміністрації, яке оприлюднюється на офіційному </w:t>
      </w:r>
      <w:proofErr w:type="spellStart"/>
      <w:r>
        <w:rPr>
          <w:color w:val="000000"/>
          <w:sz w:val="28"/>
          <w:szCs w:val="28"/>
        </w:rPr>
        <w:t>вебсайті</w:t>
      </w:r>
      <w:proofErr w:type="spellEnd"/>
      <w:r>
        <w:rPr>
          <w:color w:val="000000"/>
          <w:sz w:val="28"/>
          <w:szCs w:val="28"/>
        </w:rPr>
        <w:t xml:space="preserve"> облдержадміністрації.</w:t>
      </w:r>
    </w:p>
    <w:p w14:paraId="5CAB554B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Підготовку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розпорядження облдержадміністрації про відзначення Почесною грамотою, її атрибутів та ведення обліку відзначених забезпечує відділ з питань управління персоналом апарату облдержадміністрації.</w:t>
      </w:r>
    </w:p>
    <w:p w14:paraId="33F3F9A9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 Вручення Почесної грамоти проводиться в урочистій обстановці головою облдержадміністрації, або за його дорученням першим заступником, заступниками голови облдержадміністрації чи іншими посадовими особами. </w:t>
      </w:r>
    </w:p>
    <w:p w14:paraId="31BD92F3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 Особам, які безпосередньо здійснюють/здійснювали заходи з оборони територіальної цілісності, незалежності та суверенітету України у підрозділах </w:t>
      </w:r>
      <w:r>
        <w:rPr>
          <w:sz w:val="28"/>
          <w:szCs w:val="28"/>
        </w:rPr>
        <w:t>сил безпеки та сил оборони</w:t>
      </w:r>
      <w:r>
        <w:rPr>
          <w:color w:val="000000"/>
          <w:sz w:val="28"/>
          <w:szCs w:val="28"/>
        </w:rPr>
        <w:t>, відзначеним Почесною грамотою, виплачується одноразова грошова винагорода (далі – винагорода), про що зазначається у розпорядженні облдержадміністрації.</w:t>
      </w:r>
    </w:p>
    <w:p w14:paraId="50BB43DA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Розмір винагороди становить три прожиткових мінімуми для працездатних осіб, розмір якого встановлено на 1 січня календарного року, в якому відбувається виплата, за рахунок коштів обласного бюджету, передбачених головному розпоряднику коштів – Черкаська обласна державна адміністрація.</w:t>
      </w:r>
    </w:p>
    <w:p w14:paraId="3B26D84A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Виплата винагороди здійснюється Черкаською обласною державною адміністрацією на картковий рахунок відзначеного на підставі розпорядження облдержадміністрації.</w:t>
      </w:r>
    </w:p>
    <w:p w14:paraId="5C445D68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виплати винагороди відзначений подає до облдержадміністрації такі документи:</w:t>
      </w:r>
    </w:p>
    <w:p w14:paraId="45C04668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копії сторінок паспорта громадянина України у формі книжечки з даними про прізвище, ім’я та по батькові (за наявності), видачу паспорта або лицьового і зворотного боків паспорта громадянина України у формі картки;</w:t>
      </w:r>
    </w:p>
    <w:p w14:paraId="7C59E5A2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копія довідки про присвоєння реєстраційного номера платника податків;</w:t>
      </w:r>
    </w:p>
    <w:p w14:paraId="1FCB8099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заява щодо перерахування одноразової грошової винагороди на картковий рахунок;</w:t>
      </w:r>
    </w:p>
    <w:p w14:paraId="5D113417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згода на обробку персональних даних.</w:t>
      </w:r>
    </w:p>
    <w:p w14:paraId="78082D45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6CBDA4E1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26B2C79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495E49E" w14:textId="77777777" w:rsidR="009A0B6C" w:rsidRDefault="009A0B6C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5703FE4" w14:textId="77777777" w:rsidR="009A0B6C" w:rsidRDefault="006F5936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Керівник апарату</w:t>
      </w:r>
      <w:r>
        <w:rPr>
          <w:color w:val="000000"/>
          <w:sz w:val="28"/>
          <w:szCs w:val="28"/>
        </w:rPr>
        <w:tab/>
        <w:t>Олена БОРТНИК</w:t>
      </w:r>
    </w:p>
    <w:sectPr w:rsidR="009A0B6C" w:rsidSect="009A0B6C">
      <w:headerReference w:type="even" r:id="rId7"/>
      <w:headerReference w:type="default" r:id="rId8"/>
      <w:pgSz w:w="11906" w:h="16838"/>
      <w:pgMar w:top="1134" w:right="567" w:bottom="1134" w:left="1701" w:header="39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F37" w14:textId="77777777" w:rsidR="00257FFD" w:rsidRDefault="00257FFD" w:rsidP="00E4699E">
      <w:pPr>
        <w:spacing w:line="240" w:lineRule="auto"/>
        <w:ind w:left="0" w:hanging="3"/>
      </w:pPr>
      <w:r>
        <w:separator/>
      </w:r>
    </w:p>
  </w:endnote>
  <w:endnote w:type="continuationSeparator" w:id="0">
    <w:p w14:paraId="79D36F5B" w14:textId="77777777" w:rsidR="00257FFD" w:rsidRDefault="00257FFD" w:rsidP="00E4699E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750" w14:textId="77777777" w:rsidR="00257FFD" w:rsidRDefault="00257FFD" w:rsidP="00E4699E">
      <w:pPr>
        <w:spacing w:line="240" w:lineRule="auto"/>
        <w:ind w:left="0" w:hanging="3"/>
      </w:pPr>
      <w:r>
        <w:separator/>
      </w:r>
    </w:p>
  </w:footnote>
  <w:footnote w:type="continuationSeparator" w:id="0">
    <w:p w14:paraId="589DC26E" w14:textId="77777777" w:rsidR="00257FFD" w:rsidRDefault="00257FFD" w:rsidP="00E4699E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9015" w14:textId="77777777" w:rsidR="009A0B6C" w:rsidRDefault="002D7862">
    <w:pPr>
      <w:pStyle w:val="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6F5936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15B765B" w14:textId="77777777" w:rsidR="009A0B6C" w:rsidRDefault="009A0B6C">
    <w:pPr>
      <w:pStyle w:val="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F717" w14:textId="77777777" w:rsidR="009A0B6C" w:rsidRDefault="002D7862">
    <w:pPr>
      <w:pStyle w:val="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F593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B6D8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1F36F61D" w14:textId="77777777" w:rsidR="009A0B6C" w:rsidRDefault="009A0B6C">
    <w:pPr>
      <w:pStyle w:val="1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C"/>
    <w:rsid w:val="00257FFD"/>
    <w:rsid w:val="002D7862"/>
    <w:rsid w:val="006F5936"/>
    <w:rsid w:val="00825C94"/>
    <w:rsid w:val="009A0B6C"/>
    <w:rsid w:val="009B6D8C"/>
    <w:rsid w:val="00E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7C64"/>
  <w15:docId w15:val="{591E29EB-B63D-4BA3-9290-641BF9AF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hidden/>
    <w:qFormat/>
    <w:rsid w:val="009A0B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0">
    <w:name w:val="heading 1"/>
    <w:basedOn w:val="2"/>
    <w:next w:val="2"/>
    <w:autoRedefine/>
    <w:hidden/>
    <w:qFormat/>
    <w:rsid w:val="009A0B6C"/>
    <w:pPr>
      <w:keepNext/>
    </w:pPr>
    <w:rPr>
      <w:sz w:val="28"/>
    </w:rPr>
  </w:style>
  <w:style w:type="paragraph" w:styleId="20">
    <w:name w:val="heading 2"/>
    <w:basedOn w:val="2"/>
    <w:next w:val="2"/>
    <w:autoRedefine/>
    <w:hidden/>
    <w:qFormat/>
    <w:rsid w:val="009A0B6C"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2"/>
    <w:next w:val="2"/>
    <w:autoRedefine/>
    <w:hidden/>
    <w:qFormat/>
    <w:rsid w:val="009A0B6C"/>
    <w:pPr>
      <w:keepNext/>
      <w:jc w:val="center"/>
      <w:outlineLvl w:val="2"/>
    </w:pPr>
    <w:rPr>
      <w:sz w:val="28"/>
    </w:rPr>
  </w:style>
  <w:style w:type="paragraph" w:styleId="4">
    <w:name w:val="heading 4"/>
    <w:basedOn w:val="2"/>
    <w:next w:val="2"/>
    <w:autoRedefine/>
    <w:hidden/>
    <w:qFormat/>
    <w:rsid w:val="009A0B6C"/>
    <w:pPr>
      <w:keepNext/>
      <w:jc w:val="both"/>
      <w:outlineLvl w:val="3"/>
    </w:pPr>
    <w:rPr>
      <w:sz w:val="28"/>
    </w:rPr>
  </w:style>
  <w:style w:type="paragraph" w:styleId="5">
    <w:name w:val="heading 5"/>
    <w:basedOn w:val="1"/>
    <w:next w:val="1"/>
    <w:rsid w:val="009A0B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autoRedefine/>
    <w:hidden/>
    <w:qFormat/>
    <w:rsid w:val="009A0B6C"/>
    <w:pPr>
      <w:keepNext/>
      <w:widowControl w:val="0"/>
      <w:outlineLvl w:val="5"/>
    </w:pPr>
    <w:rPr>
      <w:rFonts w:ascii="Arial" w:hAnsi="Arial"/>
      <w:b/>
    </w:rPr>
  </w:style>
  <w:style w:type="paragraph" w:styleId="9">
    <w:name w:val="heading 9"/>
    <w:basedOn w:val="2"/>
    <w:next w:val="2"/>
    <w:autoRedefine/>
    <w:hidden/>
    <w:qFormat/>
    <w:rsid w:val="009A0B6C"/>
    <w:pPr>
      <w:keepNext/>
      <w:widowControl w:val="0"/>
      <w:outlineLvl w:val="8"/>
    </w:pPr>
    <w:rPr>
      <w:rFonts w:ascii="Arial" w:hAnsi="Arial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9A0B6C"/>
  </w:style>
  <w:style w:type="table" w:customStyle="1" w:styleId="TableNormal">
    <w:name w:val="Table Normal"/>
    <w:rsid w:val="009A0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"/>
    <w:next w:val="1"/>
    <w:rsid w:val="009A0B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Звичайний2"/>
    <w:autoRedefine/>
    <w:hidden/>
    <w:qFormat/>
    <w:rsid w:val="009A0B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character" w:customStyle="1" w:styleId="11">
    <w:name w:val="Шрифт абзацу за замовчуванням1"/>
    <w:autoRedefine/>
    <w:hidden/>
    <w:qFormat/>
    <w:rsid w:val="009A0B6C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Звичайна таблиця1"/>
    <w:autoRedefine/>
    <w:hidden/>
    <w:qFormat/>
    <w:rsid w:val="009A0B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autoRedefine/>
    <w:hidden/>
    <w:qFormat/>
    <w:rsid w:val="009A0B6C"/>
  </w:style>
  <w:style w:type="paragraph" w:customStyle="1" w:styleId="Iauiue">
    <w:name w:val="Iau?iue"/>
    <w:autoRedefine/>
    <w:hidden/>
    <w:qFormat/>
    <w:rsid w:val="009A0B6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customStyle="1" w:styleId="caaieiaie2">
    <w:name w:val="caaieiaie 2"/>
    <w:basedOn w:val="Iauiue"/>
    <w:next w:val="Iauiue"/>
    <w:autoRedefine/>
    <w:hidden/>
    <w:qFormat/>
    <w:rsid w:val="009A0B6C"/>
    <w:pPr>
      <w:keepNext/>
      <w:widowControl/>
    </w:pPr>
    <w:rPr>
      <w:sz w:val="28"/>
      <w:lang w:val="uk-UA"/>
    </w:rPr>
  </w:style>
  <w:style w:type="paragraph" w:customStyle="1" w:styleId="14">
    <w:name w:val="Основний текст1"/>
    <w:basedOn w:val="2"/>
    <w:autoRedefine/>
    <w:hidden/>
    <w:qFormat/>
    <w:rsid w:val="009A0B6C"/>
    <w:pPr>
      <w:jc w:val="both"/>
    </w:pPr>
    <w:rPr>
      <w:sz w:val="28"/>
      <w:lang w:val="uk-UA"/>
    </w:rPr>
  </w:style>
  <w:style w:type="paragraph" w:customStyle="1" w:styleId="15">
    <w:name w:val="Основний текст з відступом1"/>
    <w:basedOn w:val="2"/>
    <w:autoRedefine/>
    <w:hidden/>
    <w:qFormat/>
    <w:rsid w:val="009A0B6C"/>
    <w:pPr>
      <w:ind w:firstLine="720"/>
      <w:jc w:val="both"/>
    </w:pPr>
    <w:rPr>
      <w:sz w:val="28"/>
      <w:lang w:val="uk-UA"/>
    </w:rPr>
  </w:style>
  <w:style w:type="paragraph" w:customStyle="1" w:styleId="16">
    <w:name w:val="Верхній колонтитул1"/>
    <w:basedOn w:val="2"/>
    <w:autoRedefine/>
    <w:hidden/>
    <w:qFormat/>
    <w:rsid w:val="009A0B6C"/>
    <w:pPr>
      <w:widowControl w:val="0"/>
      <w:tabs>
        <w:tab w:val="center" w:pos="4536"/>
        <w:tab w:val="right" w:pos="9072"/>
      </w:tabs>
    </w:pPr>
  </w:style>
  <w:style w:type="paragraph" w:customStyle="1" w:styleId="17">
    <w:name w:val="Назва1"/>
    <w:basedOn w:val="2"/>
    <w:autoRedefine/>
    <w:hidden/>
    <w:qFormat/>
    <w:rsid w:val="009A0B6C"/>
    <w:pPr>
      <w:widowControl w:val="0"/>
      <w:jc w:val="center"/>
    </w:pPr>
    <w:rPr>
      <w:b/>
      <w:sz w:val="24"/>
    </w:rPr>
  </w:style>
  <w:style w:type="character" w:customStyle="1" w:styleId="18">
    <w:name w:val="Номер сторінки1"/>
    <w:basedOn w:val="11"/>
    <w:autoRedefine/>
    <w:hidden/>
    <w:qFormat/>
    <w:rsid w:val="009A0B6C"/>
    <w:rPr>
      <w:w w:val="100"/>
      <w:position w:val="-1"/>
      <w:effect w:val="none"/>
      <w:vertAlign w:val="baseline"/>
      <w:cs w:val="0"/>
      <w:em w:val="none"/>
    </w:rPr>
  </w:style>
  <w:style w:type="paragraph" w:customStyle="1" w:styleId="21">
    <w:name w:val="Основний текст 21"/>
    <w:basedOn w:val="2"/>
    <w:autoRedefine/>
    <w:hidden/>
    <w:qFormat/>
    <w:rsid w:val="009A0B6C"/>
    <w:pPr>
      <w:jc w:val="both"/>
    </w:pPr>
    <w:rPr>
      <w:sz w:val="22"/>
    </w:rPr>
  </w:style>
  <w:style w:type="paragraph" w:customStyle="1" w:styleId="19">
    <w:name w:val="Текст у виносці1"/>
    <w:basedOn w:val="2"/>
    <w:autoRedefine/>
    <w:hidden/>
    <w:qFormat/>
    <w:rsid w:val="009A0B6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autoRedefine/>
    <w:hidden/>
    <w:qFormat/>
    <w:rsid w:val="009A0B6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character" w:customStyle="1" w:styleId="1a">
    <w:name w:val="Знак примітки1"/>
    <w:autoRedefine/>
    <w:hidden/>
    <w:qFormat/>
    <w:rsid w:val="009A0B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b">
    <w:name w:val="Текст примітки1"/>
    <w:basedOn w:val="2"/>
    <w:autoRedefine/>
    <w:hidden/>
    <w:qFormat/>
    <w:rsid w:val="009A0B6C"/>
  </w:style>
  <w:style w:type="character" w:customStyle="1" w:styleId="a5">
    <w:name w:val="Текст примітки Знак"/>
    <w:autoRedefine/>
    <w:hidden/>
    <w:qFormat/>
    <w:rsid w:val="009A0B6C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1c">
    <w:name w:val="Тема примітки1"/>
    <w:basedOn w:val="1b"/>
    <w:next w:val="1b"/>
    <w:autoRedefine/>
    <w:hidden/>
    <w:qFormat/>
    <w:rsid w:val="009A0B6C"/>
    <w:rPr>
      <w:b/>
      <w:bCs/>
    </w:rPr>
  </w:style>
  <w:style w:type="character" w:customStyle="1" w:styleId="a6">
    <w:name w:val="Тема примітки Знак"/>
    <w:autoRedefine/>
    <w:hidden/>
    <w:qFormat/>
    <w:rsid w:val="009A0B6C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1d">
    <w:name w:val="Нижній колонтитул1"/>
    <w:basedOn w:val="2"/>
    <w:autoRedefine/>
    <w:hidden/>
    <w:qFormat/>
    <w:rsid w:val="009A0B6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autoRedefine/>
    <w:hidden/>
    <w:qFormat/>
    <w:rsid w:val="009A0B6C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8">
    <w:name w:val="Верхній колонтитул Знак"/>
    <w:autoRedefine/>
    <w:hidden/>
    <w:qFormat/>
    <w:rsid w:val="009A0B6C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1e">
    <w:name w:val="Редакція1"/>
    <w:autoRedefine/>
    <w:hidden/>
    <w:qFormat/>
    <w:rsid w:val="009A0B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9">
    <w:name w:val="Subtitle"/>
    <w:basedOn w:val="a"/>
    <w:next w:val="a"/>
    <w:rsid w:val="009A0B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Tq5RBJbMbMfz91D8NPxrm+NWA==">CgMxLjAyCGguZ2pkZ3hzMgloLjMwajB6bGw4AHIhMWFqSnBLLVpXVUJTTC1YVmo0ZzZfdkZBV0hPYzdKbG9T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Петро</dc:creator>
  <cp:lastModifiedBy>Андрій Скляренко</cp:lastModifiedBy>
  <cp:revision>2</cp:revision>
  <dcterms:created xsi:type="dcterms:W3CDTF">2024-10-04T12:01:00Z</dcterms:created>
  <dcterms:modified xsi:type="dcterms:W3CDTF">2024-10-04T12:01:00Z</dcterms:modified>
</cp:coreProperties>
</file>